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E0" w:rsidRPr="00B86697" w:rsidRDefault="009172E0" w:rsidP="00B86697">
      <w:pPr>
        <w:jc w:val="center"/>
        <w:outlineLvl w:val="0"/>
        <w:rPr>
          <w:b/>
          <w:bCs/>
        </w:rPr>
      </w:pPr>
      <w:r w:rsidRPr="00B86697">
        <w:rPr>
          <w:b/>
          <w:bCs/>
        </w:rPr>
        <w:t>ZASADY UBIEGANIA SIĘ PRZEZ PRACODAWCĘ  LUB PRZEDSIĘBIORCĘ</w:t>
      </w:r>
    </w:p>
    <w:p w:rsidR="009172E0" w:rsidRPr="000C636F" w:rsidRDefault="009172E0" w:rsidP="00D03D04">
      <w:pPr>
        <w:jc w:val="both"/>
        <w:outlineLvl w:val="0"/>
        <w:rPr>
          <w:b/>
          <w:bCs/>
          <w:sz w:val="22"/>
          <w:szCs w:val="22"/>
        </w:rPr>
      </w:pPr>
      <w:r w:rsidRPr="000C636F">
        <w:rPr>
          <w:b/>
          <w:bCs/>
          <w:sz w:val="22"/>
          <w:szCs w:val="22"/>
        </w:rPr>
        <w:t>O REFUNDACJĘ CZĘŚCI KOSZTÓW PONIESIONYCH NA WYNAGRODZENIA, NAGRODY ORAZ SKŁADKI NA UBEZPIECZENIA SPOŁECZNE  SKIEROWAN</w:t>
      </w:r>
      <w:r>
        <w:rPr>
          <w:b/>
          <w:bCs/>
          <w:sz w:val="22"/>
          <w:szCs w:val="22"/>
        </w:rPr>
        <w:t>YCH</w:t>
      </w:r>
      <w:r w:rsidRPr="000C636F">
        <w:rPr>
          <w:b/>
          <w:bCs/>
          <w:sz w:val="22"/>
          <w:szCs w:val="22"/>
        </w:rPr>
        <w:t xml:space="preserve"> PRZEZ URZĄD</w:t>
      </w:r>
      <w:r>
        <w:rPr>
          <w:b/>
          <w:bCs/>
          <w:sz w:val="22"/>
          <w:szCs w:val="22"/>
        </w:rPr>
        <w:t> </w:t>
      </w:r>
      <w:r w:rsidRPr="000C636F">
        <w:rPr>
          <w:b/>
          <w:bCs/>
          <w:sz w:val="22"/>
          <w:szCs w:val="22"/>
        </w:rPr>
        <w:t xml:space="preserve">PRACY </w:t>
      </w:r>
      <w:r w:rsidR="005021FF">
        <w:rPr>
          <w:b/>
          <w:bCs/>
          <w:sz w:val="22"/>
          <w:szCs w:val="22"/>
        </w:rPr>
        <w:t>W CZŁUCHOWIE</w:t>
      </w:r>
      <w:r w:rsidRPr="000C636F">
        <w:rPr>
          <w:b/>
          <w:bCs/>
          <w:sz w:val="22"/>
          <w:szCs w:val="22"/>
        </w:rPr>
        <w:t xml:space="preserve"> BEZROBOTN</w:t>
      </w:r>
      <w:r>
        <w:rPr>
          <w:b/>
          <w:bCs/>
          <w:sz w:val="22"/>
          <w:szCs w:val="22"/>
        </w:rPr>
        <w:t>YCH</w:t>
      </w:r>
      <w:r w:rsidRPr="000C636F">
        <w:rPr>
          <w:b/>
          <w:bCs/>
          <w:sz w:val="22"/>
          <w:szCs w:val="22"/>
        </w:rPr>
        <w:t xml:space="preserve"> DO 30 ROKU ŻYCIA</w:t>
      </w:r>
      <w:r w:rsidR="00137CA4">
        <w:rPr>
          <w:b/>
          <w:bCs/>
          <w:sz w:val="22"/>
          <w:szCs w:val="22"/>
        </w:rPr>
        <w:t>.</w:t>
      </w:r>
    </w:p>
    <w:p w:rsidR="009172E0" w:rsidRDefault="009172E0" w:rsidP="00200A3C">
      <w:pPr>
        <w:outlineLvl w:val="0"/>
        <w:rPr>
          <w:b/>
          <w:bCs/>
          <w:color w:val="0070C0"/>
          <w:sz w:val="20"/>
          <w:szCs w:val="20"/>
        </w:rPr>
      </w:pPr>
    </w:p>
    <w:p w:rsidR="009172E0" w:rsidRDefault="009172E0" w:rsidP="00200A3C">
      <w:pPr>
        <w:outlineLvl w:val="0"/>
        <w:rPr>
          <w:b/>
          <w:bCs/>
          <w:color w:val="0070C0"/>
          <w:sz w:val="20"/>
          <w:szCs w:val="20"/>
        </w:rPr>
      </w:pPr>
    </w:p>
    <w:p w:rsidR="009172E0" w:rsidRPr="00AA2F7F" w:rsidRDefault="009172E0" w:rsidP="00750599">
      <w:pPr>
        <w:jc w:val="center"/>
        <w:rPr>
          <w:b/>
          <w:bCs/>
          <w:color w:val="0070C0"/>
          <w:sz w:val="20"/>
          <w:szCs w:val="20"/>
        </w:rPr>
      </w:pPr>
    </w:p>
    <w:p w:rsidR="009172E0" w:rsidRPr="00D75B1B" w:rsidRDefault="009172E0" w:rsidP="00AA2F7F">
      <w:pPr>
        <w:pStyle w:val="NormalnyWeb"/>
        <w:spacing w:before="120" w:beforeAutospacing="0" w:after="120" w:afterAutospacing="0"/>
        <w:jc w:val="both"/>
      </w:pPr>
      <w:r w:rsidRPr="00D75B1B">
        <w:t xml:space="preserve">Na podstawie art. </w:t>
      </w:r>
      <w:smartTag w:uri="urn:schemas-microsoft-com:office:smarttags" w:element="metricconverter">
        <w:smartTagPr>
          <w:attr w:name="ProductID" w:val="150f"/>
        </w:smartTagPr>
        <w:r w:rsidRPr="00D75B1B">
          <w:t>150f</w:t>
        </w:r>
      </w:smartTag>
      <w:r w:rsidRPr="00D75B1B">
        <w:t xml:space="preserve"> ustawy z dnia 20 kwietnia 2004 r. o promocji zatrudnienia i instytucjach rynku pracy (Dz. U. z 2015 r., poz. 149, z </w:t>
      </w:r>
      <w:proofErr w:type="spellStart"/>
      <w:r w:rsidRPr="00D75B1B">
        <w:t>późn</w:t>
      </w:r>
      <w:proofErr w:type="spellEnd"/>
      <w:r w:rsidR="005021FF" w:rsidRPr="00D75B1B">
        <w:t>.</w:t>
      </w:r>
      <w:r w:rsidRPr="00D75B1B">
        <w:t xml:space="preserve"> zm.) </w:t>
      </w:r>
      <w:r w:rsidR="005021FF" w:rsidRPr="00D75B1B">
        <w:t>Starosta może</w:t>
      </w:r>
      <w:r w:rsidRPr="00D75B1B">
        <w:t>, na podstawie zawartej umowy, przyznać pracodawcy lub przedsiębiorcy refundację części kosztów poniesionych na wynagrodzenia, nagrody oraz składki na ubezpieczenia społeczne, zwaną dalej „refundacją” za zatrudnienie skierowanego bezrobotnego, który nie ukończył 30 roku życia.</w:t>
      </w:r>
    </w:p>
    <w:p w:rsidR="009172E0" w:rsidRDefault="009172E0" w:rsidP="00AA2F7F">
      <w:pPr>
        <w:pStyle w:val="NormalnyWeb"/>
        <w:spacing w:before="120" w:beforeAutospacing="0" w:after="120" w:afterAutospacing="0"/>
        <w:jc w:val="both"/>
        <w:rPr>
          <w:sz w:val="22"/>
          <w:szCs w:val="22"/>
        </w:rPr>
      </w:pPr>
    </w:p>
    <w:p w:rsidR="009172E0" w:rsidRPr="00D75B1B" w:rsidRDefault="009172E0" w:rsidP="00AA2F7F">
      <w:pPr>
        <w:pStyle w:val="NormalnyWeb"/>
        <w:spacing w:before="120" w:beforeAutospacing="0" w:after="120" w:afterAutospacing="0"/>
        <w:jc w:val="both"/>
      </w:pPr>
    </w:p>
    <w:p w:rsidR="009172E0" w:rsidRPr="00D75B1B" w:rsidRDefault="009172E0" w:rsidP="00C57459">
      <w:pPr>
        <w:pStyle w:val="NormalnyWeb"/>
        <w:numPr>
          <w:ilvl w:val="0"/>
          <w:numId w:val="30"/>
        </w:numPr>
        <w:spacing w:before="0" w:beforeAutospacing="0" w:after="120" w:afterAutospacing="0"/>
        <w:ind w:left="357" w:hanging="357"/>
        <w:jc w:val="both"/>
      </w:pPr>
      <w:r w:rsidRPr="00D75B1B">
        <w:t xml:space="preserve">Refundacja części kosztów poniesionych na wynagrodzenia, nagrody oraz składki na ubezpieczenia społeczne za skierowanych bezrobotnych do 30 roku życia, przysługuje przez okres 12 miesięcy. Refundacja  przysługuje w kwocie określonej w umowie, </w:t>
      </w:r>
      <w:r w:rsidR="00B02962">
        <w:br/>
      </w:r>
      <w:r w:rsidRPr="00D75B1B">
        <w:t>w wysokości uprzednio uzgodnionej, nieprzekraczającej jednak kwoty ustalonej jako iloczyn liczby zatrudnionych skierowanych bezrobotnych w miesiącu oraz kwoty minimalnego wynagrodzenia za pracę obowiązującej w ostatnim dniu zatrudnienia każdego rozliczanego miesiąca i składek na ubezpieczenie społeczne od refundowanego wynagrodzenia.</w:t>
      </w:r>
    </w:p>
    <w:p w:rsidR="009172E0" w:rsidRPr="00D75B1B" w:rsidRDefault="009172E0" w:rsidP="00C57459">
      <w:pPr>
        <w:pStyle w:val="NormalnyWeb"/>
        <w:numPr>
          <w:ilvl w:val="0"/>
          <w:numId w:val="30"/>
        </w:numPr>
        <w:spacing w:before="0" w:beforeAutospacing="0" w:after="120" w:afterAutospacing="0"/>
        <w:ind w:left="357" w:hanging="357"/>
        <w:jc w:val="both"/>
      </w:pPr>
      <w:r w:rsidRPr="00D75B1B">
        <w:t xml:space="preserve">Umowa o refundację nie może być zawarta z pracodawcą lub przedsiębiorcą, u którego </w:t>
      </w:r>
      <w:r w:rsidR="00B02962">
        <w:br/>
      </w:r>
      <w:r w:rsidRPr="00D75B1B">
        <w:t xml:space="preserve">w ostatnich 6 miesięcy przed złożeniem wniosku nastąpiło zmniejszenie zatrudnienia </w:t>
      </w:r>
      <w:r w:rsidR="00B02962">
        <w:br/>
      </w:r>
      <w:r w:rsidRPr="00D75B1B">
        <w:t>z przyczyn dotyczących zakładu pracy.</w:t>
      </w:r>
    </w:p>
    <w:p w:rsidR="009172E0" w:rsidRPr="00D75B1B" w:rsidRDefault="009172E0" w:rsidP="006344BE">
      <w:pPr>
        <w:pStyle w:val="NormalnyWeb"/>
        <w:numPr>
          <w:ilvl w:val="0"/>
          <w:numId w:val="30"/>
        </w:numPr>
        <w:spacing w:before="120" w:beforeAutospacing="0" w:after="120" w:afterAutospacing="0"/>
        <w:jc w:val="both"/>
      </w:pPr>
      <w:r w:rsidRPr="00D75B1B">
        <w:t>Pracodawca lub przedsiębiorca są obowiązani, stosownie do zawartej umowy, do utrzymania zatrudnienia w pełnym wymiarze czasu pracy skierowanego bezrobotnego przez okres, za który dokonywana jest refundacja, o której mowa w ust. 1, oraz przez okres 12 miesięcy po zakończeniu tej refundacji.</w:t>
      </w:r>
    </w:p>
    <w:p w:rsidR="009172E0" w:rsidRPr="00D75B1B" w:rsidRDefault="009172E0" w:rsidP="00FC6085">
      <w:pPr>
        <w:pStyle w:val="NormalnyWeb"/>
        <w:numPr>
          <w:ilvl w:val="0"/>
          <w:numId w:val="30"/>
        </w:numPr>
        <w:spacing w:before="120" w:beforeAutospacing="0" w:after="120" w:afterAutospacing="0"/>
        <w:jc w:val="both"/>
      </w:pPr>
      <w:r w:rsidRPr="00D75B1B">
        <w:t>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12 miesięcy, o którym mowa w ust. 3, na zwolnione stanowisko pracy zostaje skierowany inny bezrobotny.</w:t>
      </w:r>
    </w:p>
    <w:p w:rsidR="009172E0" w:rsidRPr="00D75B1B" w:rsidRDefault="009172E0" w:rsidP="006B5215">
      <w:pPr>
        <w:pStyle w:val="NormalnyWeb"/>
        <w:numPr>
          <w:ilvl w:val="0"/>
          <w:numId w:val="30"/>
        </w:numPr>
        <w:spacing w:before="120" w:beforeAutospacing="0" w:after="120" w:afterAutospacing="0"/>
        <w:jc w:val="both"/>
      </w:pPr>
      <w:r w:rsidRPr="00D75B1B">
        <w:t xml:space="preserve">Refundacja, o której mowa w ust. 1, jest udzielana zgodnie z warunkami dopuszczalności pomocy </w:t>
      </w:r>
      <w:r w:rsidRPr="00D75B1B">
        <w:rPr>
          <w:i/>
        </w:rPr>
        <w:t xml:space="preserve">de </w:t>
      </w:r>
      <w:proofErr w:type="spellStart"/>
      <w:r w:rsidRPr="00D75B1B">
        <w:rPr>
          <w:i/>
        </w:rPr>
        <w:t>minimis</w:t>
      </w:r>
      <w:proofErr w:type="spellEnd"/>
      <w:r w:rsidRPr="00D75B1B">
        <w:t>.</w:t>
      </w:r>
    </w:p>
    <w:p w:rsidR="009172E0" w:rsidRPr="00D75B1B" w:rsidRDefault="009172E0" w:rsidP="00AA2F7F">
      <w:pPr>
        <w:spacing w:before="120" w:after="120"/>
      </w:pPr>
    </w:p>
    <w:p w:rsidR="009172E0" w:rsidRPr="00D75B1B" w:rsidRDefault="009172E0" w:rsidP="00E953DC">
      <w:pPr>
        <w:jc w:val="center"/>
        <w:outlineLvl w:val="0"/>
        <w:rPr>
          <w:b/>
        </w:rPr>
      </w:pPr>
      <w:r w:rsidRPr="00D75B1B">
        <w:rPr>
          <w:b/>
        </w:rPr>
        <w:t>§ 1</w:t>
      </w:r>
    </w:p>
    <w:p w:rsidR="00D75B1B" w:rsidRPr="00D75B1B" w:rsidRDefault="00D75B1B" w:rsidP="00E953DC">
      <w:pPr>
        <w:jc w:val="center"/>
        <w:outlineLvl w:val="0"/>
        <w:rPr>
          <w:b/>
        </w:rPr>
      </w:pPr>
    </w:p>
    <w:p w:rsidR="009172E0" w:rsidRPr="00D75B1B" w:rsidRDefault="009172E0" w:rsidP="00B02962">
      <w:pPr>
        <w:numPr>
          <w:ilvl w:val="0"/>
          <w:numId w:val="31"/>
        </w:numPr>
        <w:tabs>
          <w:tab w:val="clear" w:pos="720"/>
        </w:tabs>
        <w:ind w:left="360"/>
        <w:jc w:val="both"/>
        <w:rPr>
          <w:b/>
        </w:rPr>
      </w:pPr>
      <w:r w:rsidRPr="00D75B1B">
        <w:rPr>
          <w:lang w:eastAsia="pl-PL"/>
        </w:rPr>
        <w:t xml:space="preserve">Refundacja może  zostać przyznana pracodawcy lub przedsiębiorcy, który złoży wniosek </w:t>
      </w:r>
      <w:r w:rsidR="00B02962">
        <w:rPr>
          <w:lang w:eastAsia="pl-PL"/>
        </w:rPr>
        <w:br/>
      </w:r>
      <w:bookmarkStart w:id="0" w:name="_GoBack"/>
      <w:bookmarkEnd w:id="0"/>
      <w:r w:rsidRPr="00D75B1B">
        <w:rPr>
          <w:lang w:eastAsia="pl-PL"/>
        </w:rPr>
        <w:t>o refundację części kosztów poniesionych na wynagrodzenia, nagrody oraz składki na ubezpieczenia społeczne skierowanego bezrobotnego do 30 roku życia</w:t>
      </w:r>
      <w:r w:rsidR="00137CA4" w:rsidRPr="00D75B1B">
        <w:rPr>
          <w:lang w:eastAsia="pl-PL"/>
        </w:rPr>
        <w:t>.</w:t>
      </w:r>
    </w:p>
    <w:p w:rsidR="00137CA4" w:rsidRDefault="00137CA4"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Pr="00137CA4" w:rsidRDefault="00D75B1B" w:rsidP="00137CA4">
      <w:pPr>
        <w:ind w:left="360"/>
        <w:rPr>
          <w:b/>
          <w:sz w:val="22"/>
          <w:szCs w:val="22"/>
        </w:rPr>
      </w:pPr>
    </w:p>
    <w:p w:rsidR="009172E0" w:rsidRDefault="009172E0" w:rsidP="00284E84">
      <w:pPr>
        <w:jc w:val="center"/>
        <w:rPr>
          <w:b/>
          <w:sz w:val="22"/>
          <w:szCs w:val="22"/>
        </w:rPr>
      </w:pPr>
      <w:r w:rsidRPr="00F66B90">
        <w:rPr>
          <w:b/>
          <w:sz w:val="22"/>
          <w:szCs w:val="22"/>
        </w:rPr>
        <w:t>§ 2</w:t>
      </w:r>
    </w:p>
    <w:p w:rsidR="00D75B1B" w:rsidRPr="00F66B90" w:rsidRDefault="00D75B1B" w:rsidP="00284E84">
      <w:pPr>
        <w:jc w:val="center"/>
        <w:rPr>
          <w:b/>
          <w:sz w:val="22"/>
          <w:szCs w:val="22"/>
        </w:rPr>
      </w:pPr>
    </w:p>
    <w:p w:rsidR="009172E0" w:rsidRPr="00D75B1B" w:rsidRDefault="009172E0" w:rsidP="00E953DC">
      <w:pPr>
        <w:tabs>
          <w:tab w:val="left" w:pos="0"/>
        </w:tabs>
        <w:jc w:val="both"/>
        <w:outlineLvl w:val="0"/>
      </w:pPr>
      <w:r w:rsidRPr="00D75B1B">
        <w:rPr>
          <w:b/>
        </w:rPr>
        <w:t>O refundację może się ubiegać Wnioskodawca, który spełnia łącznie następujące warunki:</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t xml:space="preserve">nie zmniejszał zatrudnienia z przyczyn dotyczących zakładu pracy w okresie 6 miesięcy bezpośrednio poprzedzających dzień złożenia wniosku oraz w okresie od dnia złożenia wniosku do dnia przyznania dofinansowania,  </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 xml:space="preserve">nie zalega z wypłacaniem w terminie wynagrodzeń pracownikom, </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nie zalega z opłacaniem w terminie składek na ubezpieczenia społeczne, zdrowotne, Fundusz Pracy oraz Fundusz Gwarantowanych Świadczeń Pracowniczych oraz Fundusz Emerytur Pomostowych,</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 xml:space="preserve">nie zalega z opłacaniem w terminie innych danin publicznych, </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 xml:space="preserve">nie posiada nieuregulowanych w terminie zobowiązań cywilnoprawnych, </w:t>
      </w:r>
    </w:p>
    <w:p w:rsidR="009172E0" w:rsidRPr="00D75B1B" w:rsidRDefault="009172E0" w:rsidP="000F5635">
      <w:pPr>
        <w:numPr>
          <w:ilvl w:val="0"/>
          <w:numId w:val="10"/>
        </w:numPr>
        <w:suppressAutoHyphens w:val="0"/>
        <w:spacing w:before="100" w:beforeAutospacing="1" w:after="100" w:afterAutospacing="1"/>
        <w:jc w:val="both"/>
        <w:rPr>
          <w:lang w:eastAsia="pl-PL"/>
        </w:rPr>
      </w:pPr>
      <w:r w:rsidRPr="00D75B1B">
        <w:rPr>
          <w:lang w:eastAsia="pl-PL"/>
        </w:rPr>
        <w:t xml:space="preserve">nie był karany w okresie 2 lat przed dniem złożenia wniosku za przestępstwa przeciwko obrotowi gospodarczemu, w rozumieniu ustawy z dnia 6 czerwca 1997r. - Kodeks karny </w:t>
      </w:r>
      <w:r w:rsidRPr="00D75B1B">
        <w:rPr>
          <w:lang w:eastAsia="pl-PL"/>
        </w:rPr>
        <w:br/>
        <w:t xml:space="preserve">(Dz. U. nr 88, poz. 553, z </w:t>
      </w:r>
      <w:proofErr w:type="spellStart"/>
      <w:r w:rsidRPr="00D75B1B">
        <w:rPr>
          <w:lang w:eastAsia="pl-PL"/>
        </w:rPr>
        <w:t>późn</w:t>
      </w:r>
      <w:proofErr w:type="spellEnd"/>
      <w:r w:rsidRPr="00D75B1B">
        <w:rPr>
          <w:lang w:eastAsia="pl-PL"/>
        </w:rPr>
        <w:t xml:space="preserve">. zm.) lub ustawy z dnia 28 października 2002r. </w:t>
      </w:r>
      <w:r w:rsidRPr="00D75B1B">
        <w:rPr>
          <w:lang w:eastAsia="pl-PL"/>
        </w:rPr>
        <w:br/>
        <w:t xml:space="preserve">o odpowiedzialności podmiotów zbiorowych za czyny zabronione pod groźbą kary </w:t>
      </w:r>
      <w:r w:rsidR="00D75B1B">
        <w:rPr>
          <w:lang w:eastAsia="pl-PL"/>
        </w:rPr>
        <w:t xml:space="preserve">          </w:t>
      </w:r>
      <w:r w:rsidRPr="00D75B1B">
        <w:rPr>
          <w:lang w:eastAsia="pl-PL"/>
        </w:rPr>
        <w:t>( Dz. U. 2015 r. poz. 1212).</w:t>
      </w:r>
    </w:p>
    <w:p w:rsidR="009172E0" w:rsidRDefault="009172E0" w:rsidP="00E953DC">
      <w:pPr>
        <w:jc w:val="center"/>
        <w:outlineLvl w:val="0"/>
        <w:rPr>
          <w:b/>
        </w:rPr>
      </w:pPr>
      <w:r w:rsidRPr="00D75B1B">
        <w:rPr>
          <w:b/>
        </w:rPr>
        <w:t xml:space="preserve">§ </w:t>
      </w:r>
      <w:r w:rsidR="00137CA4" w:rsidRPr="00D75B1B">
        <w:rPr>
          <w:b/>
        </w:rPr>
        <w:t>3</w:t>
      </w:r>
    </w:p>
    <w:p w:rsidR="00B02962" w:rsidRPr="00D75B1B" w:rsidRDefault="00B02962" w:rsidP="00E953DC">
      <w:pPr>
        <w:jc w:val="center"/>
        <w:outlineLvl w:val="0"/>
        <w:rPr>
          <w:b/>
        </w:rPr>
      </w:pPr>
    </w:p>
    <w:p w:rsidR="009172E0" w:rsidRPr="00D75B1B" w:rsidRDefault="009172E0" w:rsidP="00AA2F7F">
      <w:pPr>
        <w:numPr>
          <w:ilvl w:val="3"/>
          <w:numId w:val="7"/>
        </w:numPr>
        <w:tabs>
          <w:tab w:val="left" w:pos="360"/>
        </w:tabs>
        <w:ind w:left="360"/>
        <w:jc w:val="both"/>
        <w:rPr>
          <w:u w:val="single"/>
        </w:rPr>
      </w:pPr>
      <w:r w:rsidRPr="00D75B1B">
        <w:t xml:space="preserve">Wnioski należy składać wyłącznie w formie pisemnej, na obowiązującym w Urzędzie Pracy </w:t>
      </w:r>
      <w:r w:rsidRPr="00D75B1B">
        <w:br/>
      </w:r>
      <w:r w:rsidR="00137CA4" w:rsidRPr="00D75B1B">
        <w:t>w Człuchowie</w:t>
      </w:r>
      <w:r w:rsidRPr="00D75B1B">
        <w:t xml:space="preserve"> druku. </w:t>
      </w:r>
    </w:p>
    <w:p w:rsidR="009172E0" w:rsidRPr="00D75B1B" w:rsidRDefault="009172E0" w:rsidP="00AA2F7F">
      <w:pPr>
        <w:numPr>
          <w:ilvl w:val="3"/>
          <w:numId w:val="7"/>
        </w:numPr>
        <w:tabs>
          <w:tab w:val="left" w:pos="360"/>
        </w:tabs>
        <w:ind w:left="360"/>
        <w:jc w:val="both"/>
        <w:rPr>
          <w:u w:val="single"/>
        </w:rPr>
      </w:pPr>
      <w:r w:rsidRPr="00D75B1B">
        <w:t>Do wniosku dołącza się wymienione w nim załączniki, wszystkie dołączone kserokopie muszą być poświadczone za zgodność z oryginałem przez Wnioskodawcę.</w:t>
      </w:r>
    </w:p>
    <w:p w:rsidR="009172E0" w:rsidRPr="00D75B1B" w:rsidRDefault="009172E0" w:rsidP="00F22A2D">
      <w:pPr>
        <w:numPr>
          <w:ilvl w:val="3"/>
          <w:numId w:val="7"/>
        </w:numPr>
        <w:tabs>
          <w:tab w:val="left" w:pos="360"/>
        </w:tabs>
        <w:ind w:left="360"/>
        <w:jc w:val="both"/>
        <w:rPr>
          <w:u w:val="single"/>
        </w:rPr>
      </w:pPr>
      <w:r w:rsidRPr="00D75B1B">
        <w:t xml:space="preserve">Wniosek musi być wypełniony w sposób czytelny, opatrzony datą i podpisany w miejscach </w:t>
      </w:r>
      <w:r w:rsidRPr="00D75B1B">
        <w:br/>
        <w:t>do tego wyznaczonych. Wymagane jest również parafowanie każdej strony wniosku.</w:t>
      </w:r>
    </w:p>
    <w:p w:rsidR="009172E0" w:rsidRPr="00D75B1B" w:rsidRDefault="009172E0" w:rsidP="009442E7">
      <w:pPr>
        <w:numPr>
          <w:ilvl w:val="3"/>
          <w:numId w:val="7"/>
        </w:numPr>
        <w:tabs>
          <w:tab w:val="left" w:pos="360"/>
        </w:tabs>
        <w:ind w:left="360"/>
        <w:jc w:val="both"/>
        <w:rPr>
          <w:u w:val="single"/>
        </w:rPr>
      </w:pPr>
      <w:r w:rsidRPr="00D75B1B">
        <w:t xml:space="preserve">Złożenie wniosku nie gwarantuje przyznania refundacji. Przyznanie refundacji następuje </w:t>
      </w:r>
      <w:r w:rsidRPr="00D75B1B">
        <w:br/>
        <w:t xml:space="preserve">w wyniku pozytywnej oceny wniosku oraz w zależności od środków finansowych będących </w:t>
      </w:r>
      <w:r w:rsidRPr="00D75B1B">
        <w:br/>
        <w:t xml:space="preserve">w dyspozycji </w:t>
      </w:r>
      <w:r w:rsidR="00137CA4" w:rsidRPr="00D75B1B">
        <w:t xml:space="preserve">Powiatowego </w:t>
      </w:r>
      <w:r w:rsidRPr="00D75B1B">
        <w:t xml:space="preserve">Urzędu Pracy </w:t>
      </w:r>
      <w:r w:rsidR="00137CA4" w:rsidRPr="00D75B1B">
        <w:t>w Człuchowie</w:t>
      </w:r>
      <w:r w:rsidRPr="00D75B1B">
        <w:t>, przeznaczonych na ten cel.</w:t>
      </w:r>
    </w:p>
    <w:sectPr w:rsidR="009172E0" w:rsidRPr="00D75B1B" w:rsidSect="003B103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D2" w:rsidRDefault="00722DD2" w:rsidP="00616410">
      <w:r>
        <w:separator/>
      </w:r>
    </w:p>
  </w:endnote>
  <w:endnote w:type="continuationSeparator" w:id="0">
    <w:p w:rsidR="00722DD2" w:rsidRDefault="00722DD2" w:rsidP="0061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0" w:rsidRDefault="009172E0" w:rsidP="004C43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72E0" w:rsidRDefault="009172E0" w:rsidP="00C91C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0" w:rsidRDefault="009172E0" w:rsidP="004C43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2962">
      <w:rPr>
        <w:rStyle w:val="Numerstrony"/>
        <w:noProof/>
      </w:rPr>
      <w:t>2</w:t>
    </w:r>
    <w:r>
      <w:rPr>
        <w:rStyle w:val="Numerstrony"/>
      </w:rPr>
      <w:fldChar w:fldCharType="end"/>
    </w:r>
  </w:p>
  <w:p w:rsidR="009172E0" w:rsidRPr="00F24A25" w:rsidRDefault="009172E0" w:rsidP="00137CA4">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D2" w:rsidRDefault="00722DD2" w:rsidP="00616410">
      <w:r>
        <w:separator/>
      </w:r>
    </w:p>
  </w:footnote>
  <w:footnote w:type="continuationSeparator" w:id="0">
    <w:p w:rsidR="00722DD2" w:rsidRDefault="00722DD2" w:rsidP="0061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9"/>
    <w:multiLevelType w:val="multilevel"/>
    <w:tmpl w:val="01A44E3A"/>
    <w:name w:val="WW8Num9"/>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A"/>
    <w:multiLevelType w:val="multilevel"/>
    <w:tmpl w:val="4F700402"/>
    <w:name w:val="WW8Num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4E755A"/>
    <w:multiLevelType w:val="hybridMultilevel"/>
    <w:tmpl w:val="90CECEB6"/>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5" w15:restartNumberingAfterBreak="0">
    <w:nsid w:val="13CB1A16"/>
    <w:multiLevelType w:val="hybridMultilevel"/>
    <w:tmpl w:val="DD824686"/>
    <w:lvl w:ilvl="0" w:tplc="6846A2B8">
      <w:start w:val="1"/>
      <w:numFmt w:val="decimal"/>
      <w:lvlText w:val="%1."/>
      <w:lvlJc w:val="left"/>
      <w:pPr>
        <w:tabs>
          <w:tab w:val="num" w:pos="360"/>
        </w:tabs>
        <w:ind w:left="36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34666A"/>
    <w:multiLevelType w:val="hybridMultilevel"/>
    <w:tmpl w:val="80607A8C"/>
    <w:name w:val="WW8Num42"/>
    <w:lvl w:ilvl="0" w:tplc="959C2BF8">
      <w:start w:val="1"/>
      <w:numFmt w:val="decimal"/>
      <w:lvlText w:val="%1)"/>
      <w:lvlJc w:val="left"/>
      <w:pPr>
        <w:tabs>
          <w:tab w:val="num" w:pos="2084"/>
        </w:tabs>
        <w:ind w:left="208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79F526B"/>
    <w:multiLevelType w:val="hybridMultilevel"/>
    <w:tmpl w:val="A226F6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9CB4533"/>
    <w:multiLevelType w:val="hybridMultilevel"/>
    <w:tmpl w:val="FFE2199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6B2548"/>
    <w:multiLevelType w:val="hybridMultilevel"/>
    <w:tmpl w:val="984894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21342C"/>
    <w:multiLevelType w:val="hybridMultilevel"/>
    <w:tmpl w:val="1062BC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604407"/>
    <w:multiLevelType w:val="hybridMultilevel"/>
    <w:tmpl w:val="9432CFFC"/>
    <w:lvl w:ilvl="0" w:tplc="0415000F">
      <w:start w:val="1"/>
      <w:numFmt w:val="decimal"/>
      <w:lvlText w:val="%1."/>
      <w:lvlJc w:val="left"/>
      <w:pPr>
        <w:tabs>
          <w:tab w:val="num" w:pos="360"/>
        </w:tabs>
        <w:ind w:left="360" w:hanging="360"/>
      </w:pPr>
      <w:rPr>
        <w:rFonts w:cs="Times New Roman"/>
      </w:rPr>
    </w:lvl>
    <w:lvl w:ilvl="1" w:tplc="9E1E5D5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4F074E"/>
    <w:multiLevelType w:val="hybridMultilevel"/>
    <w:tmpl w:val="D45093D0"/>
    <w:lvl w:ilvl="0" w:tplc="17E4EF7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7E74E4"/>
    <w:multiLevelType w:val="hybridMultilevel"/>
    <w:tmpl w:val="76EA63CA"/>
    <w:lvl w:ilvl="0" w:tplc="B9209F4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4EB4AF1"/>
    <w:multiLevelType w:val="hybridMultilevel"/>
    <w:tmpl w:val="8D7C47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CFB37DC"/>
    <w:multiLevelType w:val="hybridMultilevel"/>
    <w:tmpl w:val="98FECFDC"/>
    <w:lvl w:ilvl="0" w:tplc="D30279CE">
      <w:start w:val="1"/>
      <w:numFmt w:val="decimal"/>
      <w:lvlText w:val="%1."/>
      <w:lvlJc w:val="left"/>
      <w:pPr>
        <w:ind w:left="360" w:hanging="360"/>
      </w:pPr>
      <w:rPr>
        <w:rFonts w:cs="Times New Roman"/>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44024B52"/>
    <w:multiLevelType w:val="hybridMultilevel"/>
    <w:tmpl w:val="C786F6DE"/>
    <w:lvl w:ilvl="0" w:tplc="3F7021B0">
      <w:start w:val="11"/>
      <w:numFmt w:val="none"/>
      <w:lvlText w:val="10)"/>
      <w:lvlJc w:val="left"/>
      <w:pPr>
        <w:tabs>
          <w:tab w:val="num" w:pos="2880"/>
        </w:tabs>
        <w:ind w:left="28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8B39DA"/>
    <w:multiLevelType w:val="hybridMultilevel"/>
    <w:tmpl w:val="47D6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954F92"/>
    <w:multiLevelType w:val="hybridMultilevel"/>
    <w:tmpl w:val="3BC2E17C"/>
    <w:lvl w:ilvl="0" w:tplc="16FE592C">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ED338E6"/>
    <w:multiLevelType w:val="hybridMultilevel"/>
    <w:tmpl w:val="F6D25CF8"/>
    <w:lvl w:ilvl="0" w:tplc="4DECAD2A">
      <w:start w:val="1"/>
      <w:numFmt w:val="decimal"/>
      <w:lvlText w:val="%1)"/>
      <w:lvlJc w:val="left"/>
      <w:pPr>
        <w:tabs>
          <w:tab w:val="num" w:pos="340"/>
        </w:tabs>
        <w:ind w:left="340" w:hanging="340"/>
      </w:pPr>
      <w:rPr>
        <w:rFonts w:cs="Times New Roman" w:hint="default"/>
        <w:b w:val="0"/>
      </w:rPr>
    </w:lvl>
    <w:lvl w:ilvl="1" w:tplc="B6B8317E">
      <w:start w:val="4"/>
      <w:numFmt w:val="decimal"/>
      <w:lvlText w:val="%2."/>
      <w:lvlJc w:val="left"/>
      <w:pPr>
        <w:tabs>
          <w:tab w:val="num" w:pos="780"/>
        </w:tabs>
        <w:ind w:left="780" w:hanging="380"/>
      </w:pPr>
      <w:rPr>
        <w:rFonts w:ascii="Times New Roman" w:hAnsi="Times New Roman" w:cs="Times New Roman" w:hint="default"/>
        <w:b w:val="0"/>
        <w:i w:val="0"/>
      </w:rPr>
    </w:lvl>
    <w:lvl w:ilvl="2" w:tplc="0415001B" w:tentative="1">
      <w:start w:val="1"/>
      <w:numFmt w:val="lowerRoman"/>
      <w:lvlText w:val="%3."/>
      <w:lvlJc w:val="right"/>
      <w:pPr>
        <w:tabs>
          <w:tab w:val="num" w:pos="1480"/>
        </w:tabs>
        <w:ind w:left="1480" w:hanging="180"/>
      </w:pPr>
      <w:rPr>
        <w:rFonts w:cs="Times New Roman"/>
      </w:rPr>
    </w:lvl>
    <w:lvl w:ilvl="3" w:tplc="0415000F" w:tentative="1">
      <w:start w:val="1"/>
      <w:numFmt w:val="decimal"/>
      <w:lvlText w:val="%4."/>
      <w:lvlJc w:val="left"/>
      <w:pPr>
        <w:tabs>
          <w:tab w:val="num" w:pos="2200"/>
        </w:tabs>
        <w:ind w:left="2200" w:hanging="360"/>
      </w:pPr>
      <w:rPr>
        <w:rFonts w:cs="Times New Roman"/>
      </w:rPr>
    </w:lvl>
    <w:lvl w:ilvl="4" w:tplc="04150019" w:tentative="1">
      <w:start w:val="1"/>
      <w:numFmt w:val="lowerLetter"/>
      <w:lvlText w:val="%5."/>
      <w:lvlJc w:val="left"/>
      <w:pPr>
        <w:tabs>
          <w:tab w:val="num" w:pos="2920"/>
        </w:tabs>
        <w:ind w:left="2920" w:hanging="360"/>
      </w:pPr>
      <w:rPr>
        <w:rFonts w:cs="Times New Roman"/>
      </w:rPr>
    </w:lvl>
    <w:lvl w:ilvl="5" w:tplc="0415001B" w:tentative="1">
      <w:start w:val="1"/>
      <w:numFmt w:val="lowerRoman"/>
      <w:lvlText w:val="%6."/>
      <w:lvlJc w:val="right"/>
      <w:pPr>
        <w:tabs>
          <w:tab w:val="num" w:pos="3640"/>
        </w:tabs>
        <w:ind w:left="3640" w:hanging="180"/>
      </w:pPr>
      <w:rPr>
        <w:rFonts w:cs="Times New Roman"/>
      </w:rPr>
    </w:lvl>
    <w:lvl w:ilvl="6" w:tplc="0415000F" w:tentative="1">
      <w:start w:val="1"/>
      <w:numFmt w:val="decimal"/>
      <w:lvlText w:val="%7."/>
      <w:lvlJc w:val="left"/>
      <w:pPr>
        <w:tabs>
          <w:tab w:val="num" w:pos="4360"/>
        </w:tabs>
        <w:ind w:left="4360" w:hanging="360"/>
      </w:pPr>
      <w:rPr>
        <w:rFonts w:cs="Times New Roman"/>
      </w:rPr>
    </w:lvl>
    <w:lvl w:ilvl="7" w:tplc="04150019" w:tentative="1">
      <w:start w:val="1"/>
      <w:numFmt w:val="lowerLetter"/>
      <w:lvlText w:val="%8."/>
      <w:lvlJc w:val="left"/>
      <w:pPr>
        <w:tabs>
          <w:tab w:val="num" w:pos="5080"/>
        </w:tabs>
        <w:ind w:left="5080" w:hanging="360"/>
      </w:pPr>
      <w:rPr>
        <w:rFonts w:cs="Times New Roman"/>
      </w:rPr>
    </w:lvl>
    <w:lvl w:ilvl="8" w:tplc="0415001B" w:tentative="1">
      <w:start w:val="1"/>
      <w:numFmt w:val="lowerRoman"/>
      <w:lvlText w:val="%9."/>
      <w:lvlJc w:val="right"/>
      <w:pPr>
        <w:tabs>
          <w:tab w:val="num" w:pos="5800"/>
        </w:tabs>
        <w:ind w:left="5800" w:hanging="180"/>
      </w:pPr>
      <w:rPr>
        <w:rFonts w:cs="Times New Roman"/>
      </w:rPr>
    </w:lvl>
  </w:abstractNum>
  <w:abstractNum w:abstractNumId="20" w15:restartNumberingAfterBreak="0">
    <w:nsid w:val="558B0A97"/>
    <w:multiLevelType w:val="hybridMultilevel"/>
    <w:tmpl w:val="6074CEB2"/>
    <w:lvl w:ilvl="0" w:tplc="EA94E822">
      <w:start w:val="1"/>
      <w:numFmt w:val="decimal"/>
      <w:lvlText w:val="%1."/>
      <w:lvlJc w:val="left"/>
      <w:pPr>
        <w:tabs>
          <w:tab w:val="num" w:pos="360"/>
        </w:tabs>
        <w:ind w:left="360" w:hanging="360"/>
      </w:pPr>
      <w:rPr>
        <w:rFonts w:ascii="Times New Roman" w:hAnsi="Times New Roman" w:cs="Times New Roman" w:hint="default"/>
        <w:sz w:val="20"/>
        <w:szCs w:val="20"/>
      </w:rPr>
    </w:lvl>
    <w:lvl w:ilvl="1" w:tplc="256AAA9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062ED0"/>
    <w:multiLevelType w:val="hybridMultilevel"/>
    <w:tmpl w:val="5AF028BE"/>
    <w:lvl w:ilvl="0" w:tplc="003C6B1C">
      <w:start w:val="1"/>
      <w:numFmt w:val="decimal"/>
      <w:lvlText w:val="%1."/>
      <w:lvlJc w:val="left"/>
      <w:pPr>
        <w:tabs>
          <w:tab w:val="num" w:pos="1460"/>
        </w:tabs>
        <w:ind w:left="1460" w:hanging="380"/>
      </w:pPr>
      <w:rPr>
        <w:rFonts w:ascii="Times New Roman" w:hAnsi="Times New Roman" w:cs="Times New Roman" w:hint="default"/>
        <w:b w:val="0"/>
        <w:i w:val="0"/>
      </w:rPr>
    </w:lvl>
    <w:lvl w:ilvl="1" w:tplc="4DECAD2A">
      <w:start w:val="1"/>
      <w:numFmt w:val="decimal"/>
      <w:lvlText w:val="%2)"/>
      <w:lvlJc w:val="left"/>
      <w:pPr>
        <w:tabs>
          <w:tab w:val="num" w:pos="1420"/>
        </w:tabs>
        <w:ind w:left="1420" w:hanging="340"/>
      </w:pPr>
      <w:rPr>
        <w:rFonts w:cs="Times New Roman" w:hint="default"/>
        <w:b w:val="0"/>
        <w:i w:val="0"/>
      </w:rPr>
    </w:lvl>
    <w:lvl w:ilvl="2" w:tplc="777EA634">
      <w:start w:val="1"/>
      <w:numFmt w:val="lowerLetter"/>
      <w:lvlText w:val="%3)"/>
      <w:lvlJc w:val="left"/>
      <w:pPr>
        <w:tabs>
          <w:tab w:val="num" w:pos="2340"/>
        </w:tabs>
        <w:ind w:left="2340" w:hanging="360"/>
      </w:pPr>
      <w:rPr>
        <w:rFonts w:cs="Times New Roman" w:hint="default"/>
      </w:rPr>
    </w:lvl>
    <w:lvl w:ilvl="3" w:tplc="456C925E">
      <w:start w:val="1"/>
      <w:numFmt w:val="none"/>
      <w:lvlText w:val="9)"/>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DE06FC"/>
    <w:multiLevelType w:val="hybridMultilevel"/>
    <w:tmpl w:val="8B384AF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9633A77"/>
    <w:multiLevelType w:val="hybridMultilevel"/>
    <w:tmpl w:val="CA50DB48"/>
    <w:lvl w:ilvl="0" w:tplc="ABDA3AD0">
      <w:start w:val="3"/>
      <w:numFmt w:val="decimal"/>
      <w:lvlText w:val="%1."/>
      <w:lvlJc w:val="left"/>
      <w:pPr>
        <w:tabs>
          <w:tab w:val="num" w:pos="1500"/>
        </w:tabs>
        <w:ind w:left="150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AA778D"/>
    <w:multiLevelType w:val="hybridMultilevel"/>
    <w:tmpl w:val="27ECDFAE"/>
    <w:lvl w:ilvl="0" w:tplc="04150011">
      <w:start w:val="1"/>
      <w:numFmt w:val="decimal"/>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A5330F4"/>
    <w:multiLevelType w:val="hybridMultilevel"/>
    <w:tmpl w:val="9022DC60"/>
    <w:lvl w:ilvl="0" w:tplc="4DECAD2A">
      <w:start w:val="1"/>
      <w:numFmt w:val="decimal"/>
      <w:lvlText w:val="%1)"/>
      <w:lvlJc w:val="left"/>
      <w:pPr>
        <w:tabs>
          <w:tab w:val="num" w:pos="700"/>
        </w:tabs>
        <w:ind w:left="700" w:hanging="340"/>
      </w:pPr>
      <w:rPr>
        <w:rFonts w:cs="Times New Roman" w:hint="default"/>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BE870E9"/>
    <w:multiLevelType w:val="multilevel"/>
    <w:tmpl w:val="8418F2F2"/>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0747F"/>
    <w:multiLevelType w:val="hybridMultilevel"/>
    <w:tmpl w:val="7888799E"/>
    <w:lvl w:ilvl="0" w:tplc="C3C02CA0">
      <w:start w:val="3"/>
      <w:numFmt w:val="decimal"/>
      <w:lvlText w:val="%1."/>
      <w:lvlJc w:val="left"/>
      <w:pPr>
        <w:tabs>
          <w:tab w:val="num" w:pos="737"/>
        </w:tabs>
        <w:ind w:left="737" w:hanging="380"/>
      </w:pPr>
      <w:rPr>
        <w:rFonts w:cs="Times New Roman" w:hint="default"/>
        <w:b w:val="0"/>
        <w:i w:val="0"/>
      </w:rPr>
    </w:lvl>
    <w:lvl w:ilvl="1" w:tplc="47A05702">
      <w:start w:val="1"/>
      <w:numFmt w:val="decimal"/>
      <w:lvlText w:val="%2)"/>
      <w:lvlJc w:val="left"/>
      <w:pPr>
        <w:tabs>
          <w:tab w:val="num" w:pos="1499"/>
        </w:tabs>
        <w:ind w:left="1499" w:hanging="419"/>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3569CE"/>
    <w:multiLevelType w:val="hybridMultilevel"/>
    <w:tmpl w:val="A09ADB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8454FEE"/>
    <w:multiLevelType w:val="hybridMultilevel"/>
    <w:tmpl w:val="8C18DB5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C923EB5"/>
    <w:multiLevelType w:val="hybridMultilevel"/>
    <w:tmpl w:val="CBB224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D7D7DC7"/>
    <w:multiLevelType w:val="hybridMultilevel"/>
    <w:tmpl w:val="F8CA2852"/>
    <w:lvl w:ilvl="0" w:tplc="F5A4358E">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4262AD"/>
    <w:multiLevelType w:val="hybridMultilevel"/>
    <w:tmpl w:val="BF3CD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2"/>
  </w:num>
  <w:num w:numId="4">
    <w:abstractNumId w:val="0"/>
  </w:num>
  <w:num w:numId="5">
    <w:abstractNumId w:val="1"/>
  </w:num>
  <w:num w:numId="6">
    <w:abstractNumId w:val="2"/>
  </w:num>
  <w:num w:numId="7">
    <w:abstractNumId w:val="3"/>
  </w:num>
  <w:num w:numId="8">
    <w:abstractNumId w:val="6"/>
  </w:num>
  <w:num w:numId="9">
    <w:abstractNumId w:val="5"/>
  </w:num>
  <w:num w:numId="10">
    <w:abstractNumId w:val="26"/>
  </w:num>
  <w:num w:numId="11">
    <w:abstractNumId w:val="13"/>
  </w:num>
  <w:num w:numId="12">
    <w:abstractNumId w:val="12"/>
  </w:num>
  <w:num w:numId="13">
    <w:abstractNumId w:val="11"/>
  </w:num>
  <w:num w:numId="14">
    <w:abstractNumId w:val="27"/>
  </w:num>
  <w:num w:numId="15">
    <w:abstractNumId w:val="20"/>
  </w:num>
  <w:num w:numId="16">
    <w:abstractNumId w:val="19"/>
  </w:num>
  <w:num w:numId="17">
    <w:abstractNumId w:val="21"/>
  </w:num>
  <w:num w:numId="18">
    <w:abstractNumId w:val="23"/>
  </w:num>
  <w:num w:numId="19">
    <w:abstractNumId w:val="16"/>
  </w:num>
  <w:num w:numId="20">
    <w:abstractNumId w:val="18"/>
  </w:num>
  <w:num w:numId="21">
    <w:abstractNumId w:val="8"/>
  </w:num>
  <w:num w:numId="22">
    <w:abstractNumId w:val="25"/>
  </w:num>
  <w:num w:numId="23">
    <w:abstractNumId w:val="10"/>
  </w:num>
  <w:num w:numId="24">
    <w:abstractNumId w:val="17"/>
  </w:num>
  <w:num w:numId="25">
    <w:abstractNumId w:val="24"/>
  </w:num>
  <w:num w:numId="26">
    <w:abstractNumId w:val="14"/>
  </w:num>
  <w:num w:numId="27">
    <w:abstractNumId w:val="28"/>
  </w:num>
  <w:num w:numId="28">
    <w:abstractNumId w:val="4"/>
  </w:num>
  <w:num w:numId="29">
    <w:abstractNumId w:val="7"/>
  </w:num>
  <w:num w:numId="30">
    <w:abstractNumId w:val="29"/>
  </w:num>
  <w:num w:numId="31">
    <w:abstractNumId w:val="31"/>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7F"/>
    <w:rsid w:val="000023EF"/>
    <w:rsid w:val="000051B6"/>
    <w:rsid w:val="0000703C"/>
    <w:rsid w:val="00033218"/>
    <w:rsid w:val="000835CD"/>
    <w:rsid w:val="00094C14"/>
    <w:rsid w:val="000A1519"/>
    <w:rsid w:val="000A6424"/>
    <w:rsid w:val="000C1223"/>
    <w:rsid w:val="000C34DC"/>
    <w:rsid w:val="000C636F"/>
    <w:rsid w:val="000E4C74"/>
    <w:rsid w:val="000F4C02"/>
    <w:rsid w:val="000F5635"/>
    <w:rsid w:val="00100C62"/>
    <w:rsid w:val="00107550"/>
    <w:rsid w:val="00137CA4"/>
    <w:rsid w:val="001407A2"/>
    <w:rsid w:val="00157143"/>
    <w:rsid w:val="00165A14"/>
    <w:rsid w:val="001726A5"/>
    <w:rsid w:val="00172AF0"/>
    <w:rsid w:val="001848B7"/>
    <w:rsid w:val="001A63BC"/>
    <w:rsid w:val="001B7494"/>
    <w:rsid w:val="001E2473"/>
    <w:rsid w:val="001E6FE3"/>
    <w:rsid w:val="00200A3C"/>
    <w:rsid w:val="0022445C"/>
    <w:rsid w:val="00284E84"/>
    <w:rsid w:val="00286179"/>
    <w:rsid w:val="00333902"/>
    <w:rsid w:val="003833F1"/>
    <w:rsid w:val="0038685F"/>
    <w:rsid w:val="00396A08"/>
    <w:rsid w:val="003B1033"/>
    <w:rsid w:val="003B6C06"/>
    <w:rsid w:val="003C1C74"/>
    <w:rsid w:val="003C45FD"/>
    <w:rsid w:val="004419D0"/>
    <w:rsid w:val="00453CAF"/>
    <w:rsid w:val="004758B7"/>
    <w:rsid w:val="00492359"/>
    <w:rsid w:val="004978ED"/>
    <w:rsid w:val="004A62B2"/>
    <w:rsid w:val="004C1A61"/>
    <w:rsid w:val="004C2102"/>
    <w:rsid w:val="004C43A3"/>
    <w:rsid w:val="004E5BF7"/>
    <w:rsid w:val="004F210B"/>
    <w:rsid w:val="005021FF"/>
    <w:rsid w:val="00592C00"/>
    <w:rsid w:val="00593986"/>
    <w:rsid w:val="005952D7"/>
    <w:rsid w:val="005A3DA2"/>
    <w:rsid w:val="005B57DA"/>
    <w:rsid w:val="005F7D5E"/>
    <w:rsid w:val="00616410"/>
    <w:rsid w:val="0063194E"/>
    <w:rsid w:val="00633E16"/>
    <w:rsid w:val="006344BE"/>
    <w:rsid w:val="006535C2"/>
    <w:rsid w:val="0065662C"/>
    <w:rsid w:val="00661122"/>
    <w:rsid w:val="006A04BD"/>
    <w:rsid w:val="006A25AB"/>
    <w:rsid w:val="006B5215"/>
    <w:rsid w:val="006B7354"/>
    <w:rsid w:val="006D696E"/>
    <w:rsid w:val="006F3AD4"/>
    <w:rsid w:val="00722DD2"/>
    <w:rsid w:val="00750599"/>
    <w:rsid w:val="0078356E"/>
    <w:rsid w:val="00794191"/>
    <w:rsid w:val="007D0FC7"/>
    <w:rsid w:val="007D4F65"/>
    <w:rsid w:val="007E677C"/>
    <w:rsid w:val="007F62EE"/>
    <w:rsid w:val="0080580D"/>
    <w:rsid w:val="008756DE"/>
    <w:rsid w:val="00875ECD"/>
    <w:rsid w:val="00882D3E"/>
    <w:rsid w:val="00884CDC"/>
    <w:rsid w:val="0088561B"/>
    <w:rsid w:val="008A2C44"/>
    <w:rsid w:val="008C6FFD"/>
    <w:rsid w:val="009106AA"/>
    <w:rsid w:val="0091728F"/>
    <w:rsid w:val="009172E0"/>
    <w:rsid w:val="00920F2C"/>
    <w:rsid w:val="00931F1F"/>
    <w:rsid w:val="009442E7"/>
    <w:rsid w:val="00974229"/>
    <w:rsid w:val="009B40C6"/>
    <w:rsid w:val="00A019C3"/>
    <w:rsid w:val="00A14973"/>
    <w:rsid w:val="00A50454"/>
    <w:rsid w:val="00AA2F7F"/>
    <w:rsid w:val="00AA4506"/>
    <w:rsid w:val="00AD245C"/>
    <w:rsid w:val="00B02962"/>
    <w:rsid w:val="00B86697"/>
    <w:rsid w:val="00B87131"/>
    <w:rsid w:val="00BA6888"/>
    <w:rsid w:val="00BB3E8A"/>
    <w:rsid w:val="00BC7EEB"/>
    <w:rsid w:val="00C156EE"/>
    <w:rsid w:val="00C57459"/>
    <w:rsid w:val="00C60002"/>
    <w:rsid w:val="00C851B4"/>
    <w:rsid w:val="00C91C84"/>
    <w:rsid w:val="00CB1436"/>
    <w:rsid w:val="00D03D04"/>
    <w:rsid w:val="00D3228E"/>
    <w:rsid w:val="00D335EE"/>
    <w:rsid w:val="00D530BD"/>
    <w:rsid w:val="00D75B1B"/>
    <w:rsid w:val="00D958FD"/>
    <w:rsid w:val="00DA1653"/>
    <w:rsid w:val="00DB097B"/>
    <w:rsid w:val="00DC4A2F"/>
    <w:rsid w:val="00DE2254"/>
    <w:rsid w:val="00DE7C81"/>
    <w:rsid w:val="00DF24E6"/>
    <w:rsid w:val="00E03EB5"/>
    <w:rsid w:val="00E54C9C"/>
    <w:rsid w:val="00E63FDF"/>
    <w:rsid w:val="00E953DC"/>
    <w:rsid w:val="00EA3596"/>
    <w:rsid w:val="00ED6C97"/>
    <w:rsid w:val="00EE48D7"/>
    <w:rsid w:val="00F22A2D"/>
    <w:rsid w:val="00F24A25"/>
    <w:rsid w:val="00F64F5F"/>
    <w:rsid w:val="00F66B90"/>
    <w:rsid w:val="00F709D5"/>
    <w:rsid w:val="00F87460"/>
    <w:rsid w:val="00FA71F5"/>
    <w:rsid w:val="00FC6085"/>
    <w:rsid w:val="00FF2F7A"/>
    <w:rsid w:val="00FF6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6EF018-A744-4859-A830-7BECA34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7F"/>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AA2F7F"/>
    <w:pPr>
      <w:jc w:val="both"/>
    </w:pPr>
  </w:style>
  <w:style w:type="character" w:customStyle="1" w:styleId="TekstpodstawowyZnak">
    <w:name w:val="Tekst podstawowy Znak"/>
    <w:basedOn w:val="Domylnaczcionkaakapitu"/>
    <w:link w:val="Tekstpodstawowy"/>
    <w:uiPriority w:val="99"/>
    <w:semiHidden/>
    <w:locked/>
    <w:rsid w:val="00AA2F7F"/>
    <w:rPr>
      <w:rFonts w:ascii="Times New Roman" w:hAnsi="Times New Roman" w:cs="Times New Roman"/>
      <w:sz w:val="24"/>
      <w:szCs w:val="24"/>
      <w:lang w:eastAsia="ar-SA" w:bidi="ar-SA"/>
    </w:rPr>
  </w:style>
  <w:style w:type="paragraph" w:styleId="Akapitzlist">
    <w:name w:val="List Paragraph"/>
    <w:basedOn w:val="Normalny"/>
    <w:uiPriority w:val="99"/>
    <w:qFormat/>
    <w:rsid w:val="00AA2F7F"/>
    <w:pPr>
      <w:ind w:left="720"/>
      <w:contextualSpacing/>
    </w:pPr>
  </w:style>
  <w:style w:type="paragraph" w:styleId="NormalnyWeb">
    <w:name w:val="Normal (Web)"/>
    <w:basedOn w:val="Normalny"/>
    <w:uiPriority w:val="99"/>
    <w:rsid w:val="00AA2F7F"/>
    <w:pPr>
      <w:suppressAutoHyphens w:val="0"/>
      <w:spacing w:before="100" w:beforeAutospacing="1" w:after="100" w:afterAutospacing="1"/>
    </w:pPr>
    <w:rPr>
      <w:lang w:eastAsia="pl-PL"/>
    </w:rPr>
  </w:style>
  <w:style w:type="paragraph" w:customStyle="1" w:styleId="Tekstpodstawowywcity31">
    <w:name w:val="Tekst podstawowy wcięty 31"/>
    <w:basedOn w:val="Normalny"/>
    <w:uiPriority w:val="99"/>
    <w:rsid w:val="00AA2F7F"/>
    <w:pPr>
      <w:ind w:left="720"/>
      <w:jc w:val="both"/>
    </w:pPr>
  </w:style>
  <w:style w:type="paragraph" w:customStyle="1" w:styleId="Tekstpodstawowy21">
    <w:name w:val="Tekst podstawowy 21"/>
    <w:basedOn w:val="Normalny"/>
    <w:uiPriority w:val="99"/>
    <w:rsid w:val="00AA2F7F"/>
    <w:pPr>
      <w:tabs>
        <w:tab w:val="left" w:pos="720"/>
      </w:tabs>
      <w:jc w:val="both"/>
    </w:pPr>
    <w:rPr>
      <w:rFonts w:ascii="Verdana" w:hAnsi="Verdana"/>
      <w:sz w:val="20"/>
    </w:rPr>
  </w:style>
  <w:style w:type="paragraph" w:customStyle="1" w:styleId="Default">
    <w:name w:val="Default"/>
    <w:uiPriority w:val="99"/>
    <w:rsid w:val="00AA2F7F"/>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rsid w:val="00616410"/>
    <w:pPr>
      <w:tabs>
        <w:tab w:val="center" w:pos="4536"/>
        <w:tab w:val="right" w:pos="9072"/>
      </w:tabs>
    </w:pPr>
  </w:style>
  <w:style w:type="character" w:customStyle="1" w:styleId="NagwekZnak">
    <w:name w:val="Nagłówek Znak"/>
    <w:basedOn w:val="Domylnaczcionkaakapitu"/>
    <w:link w:val="Nagwek"/>
    <w:uiPriority w:val="99"/>
    <w:semiHidden/>
    <w:locked/>
    <w:rsid w:val="00616410"/>
    <w:rPr>
      <w:rFonts w:ascii="Times New Roman" w:hAnsi="Times New Roman" w:cs="Times New Roman"/>
      <w:sz w:val="24"/>
      <w:szCs w:val="24"/>
      <w:lang w:eastAsia="ar-SA" w:bidi="ar-SA"/>
    </w:rPr>
  </w:style>
  <w:style w:type="paragraph" w:styleId="Stopka">
    <w:name w:val="footer"/>
    <w:basedOn w:val="Normalny"/>
    <w:link w:val="StopkaZnak"/>
    <w:uiPriority w:val="99"/>
    <w:rsid w:val="00616410"/>
    <w:pPr>
      <w:tabs>
        <w:tab w:val="center" w:pos="4536"/>
        <w:tab w:val="right" w:pos="9072"/>
      </w:tabs>
    </w:pPr>
  </w:style>
  <w:style w:type="character" w:customStyle="1" w:styleId="StopkaZnak">
    <w:name w:val="Stopka Znak"/>
    <w:basedOn w:val="Domylnaczcionkaakapitu"/>
    <w:link w:val="Stopka"/>
    <w:uiPriority w:val="99"/>
    <w:locked/>
    <w:rsid w:val="00616410"/>
    <w:rPr>
      <w:rFonts w:ascii="Times New Roman" w:hAnsi="Times New Roman" w:cs="Times New Roman"/>
      <w:sz w:val="24"/>
      <w:szCs w:val="24"/>
      <w:lang w:eastAsia="ar-SA" w:bidi="ar-SA"/>
    </w:rPr>
  </w:style>
  <w:style w:type="paragraph" w:styleId="Mapadokumentu">
    <w:name w:val="Document Map"/>
    <w:basedOn w:val="Normalny"/>
    <w:link w:val="MapadokumentuZnak"/>
    <w:uiPriority w:val="99"/>
    <w:semiHidden/>
    <w:rsid w:val="00E953D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172AF0"/>
    <w:rPr>
      <w:rFonts w:ascii="Times New Roman" w:hAnsi="Times New Roman" w:cs="Times New Roman"/>
      <w:sz w:val="2"/>
      <w:lang w:eastAsia="ar-SA" w:bidi="ar-SA"/>
    </w:rPr>
  </w:style>
  <w:style w:type="character" w:styleId="Numerstrony">
    <w:name w:val="page number"/>
    <w:basedOn w:val="Domylnaczcionkaakapitu"/>
    <w:uiPriority w:val="99"/>
    <w:rsid w:val="00C91C84"/>
    <w:rPr>
      <w:rFonts w:cs="Times New Roman"/>
    </w:rPr>
  </w:style>
  <w:style w:type="character" w:styleId="Odwoaniedokomentarza">
    <w:name w:val="annotation reference"/>
    <w:basedOn w:val="Domylnaczcionkaakapitu"/>
    <w:uiPriority w:val="99"/>
    <w:semiHidden/>
    <w:rsid w:val="00F64F5F"/>
    <w:rPr>
      <w:rFonts w:cs="Times New Roman"/>
      <w:sz w:val="16"/>
      <w:szCs w:val="16"/>
    </w:rPr>
  </w:style>
  <w:style w:type="paragraph" w:styleId="Tekstkomentarza">
    <w:name w:val="annotation text"/>
    <w:basedOn w:val="Normalny"/>
    <w:link w:val="TekstkomentarzaZnak"/>
    <w:uiPriority w:val="99"/>
    <w:semiHidden/>
    <w:rsid w:val="00F64F5F"/>
    <w:rPr>
      <w:sz w:val="20"/>
      <w:szCs w:val="20"/>
    </w:rPr>
  </w:style>
  <w:style w:type="character" w:customStyle="1" w:styleId="TekstkomentarzaZnak">
    <w:name w:val="Tekst komentarza Znak"/>
    <w:basedOn w:val="Domylnaczcionkaakapitu"/>
    <w:link w:val="Tekstkomentarza"/>
    <w:uiPriority w:val="99"/>
    <w:semiHidden/>
    <w:locked/>
    <w:rsid w:val="00F64F5F"/>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F64F5F"/>
    <w:rPr>
      <w:b/>
      <w:bCs/>
    </w:rPr>
  </w:style>
  <w:style w:type="character" w:customStyle="1" w:styleId="TematkomentarzaZnak">
    <w:name w:val="Temat komentarza Znak"/>
    <w:basedOn w:val="TekstkomentarzaZnak"/>
    <w:link w:val="Tematkomentarza"/>
    <w:uiPriority w:val="99"/>
    <w:semiHidden/>
    <w:locked/>
    <w:rsid w:val="00F64F5F"/>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F64F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64F5F"/>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83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2B28-5A79-4C39-8BD1-C01930C9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606</Words>
  <Characters>3639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ZASADY UBIEGANIA SIĘ PRZEZ PRACODAWCĘ LUB PRZEDSIĘBIORCĘ</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UBIEGANIA SIĘ PRZEZ PRACODAWCĘ LUB PRZEDSIĘBIORCĘ</dc:title>
  <dc:subject/>
  <dc:creator>Monika Smoleńska</dc:creator>
  <cp:keywords/>
  <dc:description/>
  <cp:lastModifiedBy>kkedra</cp:lastModifiedBy>
  <cp:revision>4</cp:revision>
  <cp:lastPrinted>2016-01-28T08:12:00Z</cp:lastPrinted>
  <dcterms:created xsi:type="dcterms:W3CDTF">2016-01-28T07:50:00Z</dcterms:created>
  <dcterms:modified xsi:type="dcterms:W3CDTF">2016-01-28T08:16:00Z</dcterms:modified>
</cp:coreProperties>
</file>